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煤矿井下人员定位系统安全技术要求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szCs w:val="32"/>
        </w:rPr>
      </w:pPr>
      <w:r>
        <w:rPr>
          <w:rFonts w:hint="eastAsia" w:ascii="楷体_GB2312" w:eastAsia="楷体_GB231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根据《煤矿安全规程》、AQ6210-2007《煤矿井下人员管理系统通用技术条件》等相关标准的规定，结合煤矿井下人员定位系统（以下简称系统）的技术发展现状，</w:t>
      </w:r>
      <w:r>
        <w:rPr>
          <w:szCs w:val="32"/>
        </w:rPr>
        <w:t>在相关国家、行业标准正式发布实施之前，</w:t>
      </w:r>
      <w:r>
        <w:rPr>
          <w:rFonts w:hint="eastAsia"/>
          <w:szCs w:val="32"/>
        </w:rPr>
        <w:t>为保障系统的</w:t>
      </w:r>
      <w:r>
        <w:rPr>
          <w:szCs w:val="32"/>
        </w:rPr>
        <w:t>安全标志审核发放工作顺利进行，</w:t>
      </w:r>
      <w:r>
        <w:rPr>
          <w:rFonts w:hint="eastAsia" w:ascii="仿宋_GB2312"/>
          <w:szCs w:val="32"/>
        </w:rPr>
        <w:t>经广泛调研、征求意见、摸底与比对试验，制定本安全技术要求。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szCs w:val="32"/>
        </w:rPr>
      </w:pPr>
      <w:r>
        <w:rPr>
          <w:rFonts w:ascii="黑体" w:hAnsi="黑体" w:eastAsia="黑体"/>
          <w:bCs/>
          <w:szCs w:val="32"/>
        </w:rPr>
        <w:t>一、基本要求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系统除应满足《煤矿安全规程（2016）》、AQ6210-2007等标准的相关要求外，还应满足本安全技术要求。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二、主要功能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1．系统应能与安全监控、应急广播系统、胶轮车和电机车等车辆管理系统融合；应与GIS技术融合；宜与供电监控、煤炭产量监测、移动通信、视频监视（控）、照明控制、应急指引等系统融合。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2．系统应具有定位卡工作是否正常和每位下井人员携带</w:t>
      </w:r>
      <w:r>
        <w:rPr>
          <w:rFonts w:ascii="仿宋_GB2312"/>
          <w:szCs w:val="32"/>
        </w:rPr>
        <w:t>1</w:t>
      </w:r>
      <w:r>
        <w:rPr>
          <w:rFonts w:hint="eastAsia" w:ascii="仿宋_GB2312"/>
          <w:szCs w:val="32"/>
        </w:rPr>
        <w:t>张卡唯一性检测功能，当出现下井人员携带多张（含2张）定位卡、不携带定位卡或非本人卡等情况时，系统应识别并报警。宜采用人脸识别、虹膜识别等技术。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3．系统应具备设置、识别、记录、查询并统计带班领导下井信息的功能。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4．系统应具有携卡人员位置及时刻监测功能；宜具有携卡人员二维定位功能。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5．系统组成中应包含便携式定位仪，且系统应具有使用便携式定位仪脱网定位功能。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．系统应具有携卡人员超层越界起/止时刻、临近老空区起/止时刻、临近煤与瓦斯突出危险区起/止时刻、临近冲击地压危险区起/止时刻、滞留时间、人员总数及人员等监测、报警、显示、打印、存储和查询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三、技术指标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1．煤矿井下人员定位系统最大静态定位误差应不大于</w:t>
      </w:r>
      <w:r>
        <w:rPr>
          <w:rFonts w:ascii="仿宋_GB2312"/>
          <w:szCs w:val="32"/>
        </w:rPr>
        <w:t>3m</w:t>
      </w:r>
      <w:r>
        <w:rPr>
          <w:rFonts w:hint="eastAsia" w:ascii="仿宋_GB2312"/>
          <w:szCs w:val="32"/>
        </w:rPr>
        <w:t>，最大动态定位误差应不大于</w:t>
      </w:r>
      <w:r>
        <w:rPr>
          <w:rFonts w:ascii="仿宋_GB2312"/>
          <w:szCs w:val="32"/>
        </w:rPr>
        <w:t>10m</w:t>
      </w:r>
      <w:r>
        <w:rPr>
          <w:rFonts w:hint="eastAsia" w:ascii="仿宋_GB2312"/>
          <w:szCs w:val="32"/>
        </w:rPr>
        <w:t>；煤矿井下人员精确定位系统最大静态定位误差应不大于</w:t>
      </w:r>
      <w:r>
        <w:rPr>
          <w:rFonts w:ascii="仿宋_GB2312"/>
          <w:szCs w:val="32"/>
        </w:rPr>
        <w:t>0.3m</w:t>
      </w:r>
      <w:r>
        <w:rPr>
          <w:rFonts w:hint="eastAsia" w:ascii="仿宋_GB2312"/>
          <w:szCs w:val="32"/>
        </w:rPr>
        <w:t>，最大动态定位误差应不大于</w:t>
      </w:r>
      <w:r>
        <w:rPr>
          <w:rFonts w:ascii="仿宋_GB2312"/>
          <w:szCs w:val="32"/>
        </w:rPr>
        <w:t>7.3m</w:t>
      </w:r>
      <w:r>
        <w:rPr>
          <w:rFonts w:hint="eastAsia" w:ascii="仿宋_GB2312"/>
          <w:szCs w:val="32"/>
        </w:rPr>
        <w:t>。必要时，需进行井下试验。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2．最大位移速度应不小于7m/s。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3．定位卡与定位分站/定位器之间，空旷无遮挡情况下的无线传输距离应不小于400m；煤矿井下的无线传输距离由产品企业标准明确。必要时，需进行井下试验。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4．最大巡检周期不大于2s。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5．双机切换时间：从工作主机故障到备用主机投入正常工作时间应不大于1min。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6．在电网停电后，备用电源应能保证系统连续监控时间不小于4h。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7．远程本安供电距离应不小于2km，大于2km时按整数递增。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8．采用可充电电池的便携式定位仪，每次充电应能保证便携式定位仪连续工作时间不小于8h。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9．系统主干网应采用工业以太网。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10．分站存储数据时间应不小于4h。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11．抗干扰性能。系统应满足如下抗干扰性能：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（1）设于地面的设备应能通过GB/T 17626.2-2018规定的严酷等级为3级的静电放电抗扰度试验，评价等级为A。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（2）系统应能通过GB/T 17626.3-2016规定的严酷等级为2级的射频电磁场辐射抗扰度试验，评价等级为A。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（3）系统应能通过GB/T 17626.4-2018规定的严酷等级为2级的电快速瞬变脉冲群抗扰度试验，评价等级为A。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（4）系统交流电源端口应能通过GB/T 17626.5-2019规定的严酷等级为3级的浪涌（冲击）抗扰度试验，评价等级为B。系统直流电源端口和信号端口应能通过GB/T 17626.5-2019规定的严酷等级为2级的浪涌（冲击）抗扰度试验，评价等级为B。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12.使用于人员定位系统中的标识卡（含与矿灯一体化的定位终端）、便携式定位仪、标识卡搜索仪等应符合 EPL Ma 要求。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_GB2312" w:eastAsia="仿宋_GB2312"/>
        <w:sz w:val="28"/>
        <w:szCs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-926574994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320" w:leftChars="100" w:right="320" w:rightChars="100"/>
                                <w:jc w:val="center"/>
                                <w:textAlignment w:val="auto"/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-926574994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</w:sdtEndPr>
                    <w:sdtContent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320" w:leftChars="100" w:right="320" w:rightChars="100"/>
                          <w:jc w:val="center"/>
                          <w:textAlignment w:val="auto"/>
                          <w:rPr>
                            <w:rFonts w:hint="eastAsia" w:ascii="仿宋_GB2312" w:eastAsia="仿宋_GB2312"/>
                            <w:sz w:val="28"/>
                            <w:szCs w:val="28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 xml:space="preserve">—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D"/>
    <w:rsid w:val="000014ED"/>
    <w:rsid w:val="00046B2B"/>
    <w:rsid w:val="00060DD7"/>
    <w:rsid w:val="0006386C"/>
    <w:rsid w:val="00075D88"/>
    <w:rsid w:val="000B67D8"/>
    <w:rsid w:val="000C0E73"/>
    <w:rsid w:val="001161CB"/>
    <w:rsid w:val="00145BD6"/>
    <w:rsid w:val="0017079E"/>
    <w:rsid w:val="001769AF"/>
    <w:rsid w:val="00192831"/>
    <w:rsid w:val="001B52C8"/>
    <w:rsid w:val="001C4F84"/>
    <w:rsid w:val="001C6F32"/>
    <w:rsid w:val="001E0663"/>
    <w:rsid w:val="001F62A2"/>
    <w:rsid w:val="00213DE3"/>
    <w:rsid w:val="00252C1B"/>
    <w:rsid w:val="0027179A"/>
    <w:rsid w:val="002A6DBE"/>
    <w:rsid w:val="002C3197"/>
    <w:rsid w:val="00305D83"/>
    <w:rsid w:val="003061B7"/>
    <w:rsid w:val="00310BA9"/>
    <w:rsid w:val="003371A1"/>
    <w:rsid w:val="00387D07"/>
    <w:rsid w:val="003A4FC9"/>
    <w:rsid w:val="003C7307"/>
    <w:rsid w:val="003D0BA0"/>
    <w:rsid w:val="003F1D31"/>
    <w:rsid w:val="004149B5"/>
    <w:rsid w:val="00425E4A"/>
    <w:rsid w:val="00465905"/>
    <w:rsid w:val="004B4429"/>
    <w:rsid w:val="004B73C7"/>
    <w:rsid w:val="004D1DDD"/>
    <w:rsid w:val="00553A74"/>
    <w:rsid w:val="00555036"/>
    <w:rsid w:val="00556C86"/>
    <w:rsid w:val="00565576"/>
    <w:rsid w:val="005A5F18"/>
    <w:rsid w:val="005C2D4F"/>
    <w:rsid w:val="005C3A0A"/>
    <w:rsid w:val="005F1FD2"/>
    <w:rsid w:val="006120A4"/>
    <w:rsid w:val="00612935"/>
    <w:rsid w:val="00612FD7"/>
    <w:rsid w:val="00624C17"/>
    <w:rsid w:val="0065152B"/>
    <w:rsid w:val="00652C27"/>
    <w:rsid w:val="006626B8"/>
    <w:rsid w:val="0068554C"/>
    <w:rsid w:val="00686565"/>
    <w:rsid w:val="00687791"/>
    <w:rsid w:val="006A7371"/>
    <w:rsid w:val="006B021D"/>
    <w:rsid w:val="006B5A59"/>
    <w:rsid w:val="006C4CF6"/>
    <w:rsid w:val="006D6167"/>
    <w:rsid w:val="006E491B"/>
    <w:rsid w:val="006E582C"/>
    <w:rsid w:val="007104E8"/>
    <w:rsid w:val="00731718"/>
    <w:rsid w:val="00770FAB"/>
    <w:rsid w:val="00773C3A"/>
    <w:rsid w:val="00786D20"/>
    <w:rsid w:val="007B6BF4"/>
    <w:rsid w:val="007C0D5F"/>
    <w:rsid w:val="007C13AB"/>
    <w:rsid w:val="007E503F"/>
    <w:rsid w:val="007F0228"/>
    <w:rsid w:val="00801BF0"/>
    <w:rsid w:val="00825D41"/>
    <w:rsid w:val="00842432"/>
    <w:rsid w:val="008539A5"/>
    <w:rsid w:val="008B0495"/>
    <w:rsid w:val="008B4177"/>
    <w:rsid w:val="008F2696"/>
    <w:rsid w:val="00913E20"/>
    <w:rsid w:val="00921BB6"/>
    <w:rsid w:val="009352C8"/>
    <w:rsid w:val="009608D9"/>
    <w:rsid w:val="00983A2E"/>
    <w:rsid w:val="0099093C"/>
    <w:rsid w:val="009A6241"/>
    <w:rsid w:val="009A7B0D"/>
    <w:rsid w:val="009C2E00"/>
    <w:rsid w:val="009D2AE2"/>
    <w:rsid w:val="009D70E4"/>
    <w:rsid w:val="009E56C7"/>
    <w:rsid w:val="00A22EF7"/>
    <w:rsid w:val="00A33F41"/>
    <w:rsid w:val="00A537D2"/>
    <w:rsid w:val="00A611CC"/>
    <w:rsid w:val="00A83FFB"/>
    <w:rsid w:val="00A8436A"/>
    <w:rsid w:val="00A912BB"/>
    <w:rsid w:val="00A92545"/>
    <w:rsid w:val="00AC0EA0"/>
    <w:rsid w:val="00AC3FDD"/>
    <w:rsid w:val="00AF5292"/>
    <w:rsid w:val="00B41050"/>
    <w:rsid w:val="00B605A5"/>
    <w:rsid w:val="00B73BB6"/>
    <w:rsid w:val="00B809A8"/>
    <w:rsid w:val="00BC06B8"/>
    <w:rsid w:val="00BC1B00"/>
    <w:rsid w:val="00BC367E"/>
    <w:rsid w:val="00BC5734"/>
    <w:rsid w:val="00C03F93"/>
    <w:rsid w:val="00C07577"/>
    <w:rsid w:val="00C13779"/>
    <w:rsid w:val="00C13D0F"/>
    <w:rsid w:val="00C140FC"/>
    <w:rsid w:val="00C455C8"/>
    <w:rsid w:val="00C5780E"/>
    <w:rsid w:val="00C63603"/>
    <w:rsid w:val="00C80C5C"/>
    <w:rsid w:val="00C84831"/>
    <w:rsid w:val="00C91C18"/>
    <w:rsid w:val="00C94172"/>
    <w:rsid w:val="00CB55B4"/>
    <w:rsid w:val="00CB7B0A"/>
    <w:rsid w:val="00CD4432"/>
    <w:rsid w:val="00D01207"/>
    <w:rsid w:val="00D34201"/>
    <w:rsid w:val="00D45734"/>
    <w:rsid w:val="00D6372F"/>
    <w:rsid w:val="00D850E4"/>
    <w:rsid w:val="00DA19CE"/>
    <w:rsid w:val="00DC3AE6"/>
    <w:rsid w:val="00DC7A20"/>
    <w:rsid w:val="00DD3BCE"/>
    <w:rsid w:val="00DF0967"/>
    <w:rsid w:val="00DF7569"/>
    <w:rsid w:val="00E00F09"/>
    <w:rsid w:val="00E04AEF"/>
    <w:rsid w:val="00E05933"/>
    <w:rsid w:val="00E26D30"/>
    <w:rsid w:val="00E43C22"/>
    <w:rsid w:val="00E4482E"/>
    <w:rsid w:val="00E71D93"/>
    <w:rsid w:val="00E968BC"/>
    <w:rsid w:val="00EB3DD1"/>
    <w:rsid w:val="00EC6E0F"/>
    <w:rsid w:val="00ED339C"/>
    <w:rsid w:val="00EE3349"/>
    <w:rsid w:val="00EF4784"/>
    <w:rsid w:val="00F03BF8"/>
    <w:rsid w:val="00F20529"/>
    <w:rsid w:val="00F40935"/>
    <w:rsid w:val="00F51764"/>
    <w:rsid w:val="00F614B4"/>
    <w:rsid w:val="00F7340B"/>
    <w:rsid w:val="00F938EC"/>
    <w:rsid w:val="00F94F6C"/>
    <w:rsid w:val="00F94FEA"/>
    <w:rsid w:val="00FA1E1D"/>
    <w:rsid w:val="00FC11A2"/>
    <w:rsid w:val="00FC2AA4"/>
    <w:rsid w:val="00FC5C55"/>
    <w:rsid w:val="00FD63BD"/>
    <w:rsid w:val="00FD768A"/>
    <w:rsid w:val="00FE2585"/>
    <w:rsid w:val="018C1700"/>
    <w:rsid w:val="0A714A20"/>
    <w:rsid w:val="15B56AA0"/>
    <w:rsid w:val="22783B29"/>
    <w:rsid w:val="37264C33"/>
    <w:rsid w:val="5A1037C8"/>
    <w:rsid w:val="6437004E"/>
    <w:rsid w:val="732A65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semiHidden/>
    <w:uiPriority w:val="99"/>
    <w:rPr>
      <w:rFonts w:ascii="Times New Roman" w:hAnsi="Times New Roman" w:eastAsia="仿宋_GB2312" w:cs="Times New Roman"/>
      <w:sz w:val="32"/>
    </w:rPr>
  </w:style>
  <w:style w:type="character" w:customStyle="1" w:styleId="14">
    <w:name w:val="批注主题 字符"/>
    <w:basedOn w:val="13"/>
    <w:link w:val="7"/>
    <w:semiHidden/>
    <w:uiPriority w:val="99"/>
    <w:rPr>
      <w:rFonts w:ascii="Times New Roman" w:hAnsi="Times New Roman" w:eastAsia="仿宋_GB2312" w:cs="Times New Roman"/>
      <w:b/>
      <w:bCs/>
      <w:sz w:val="32"/>
    </w:rPr>
  </w:style>
  <w:style w:type="character" w:customStyle="1" w:styleId="15">
    <w:name w:val="批注框文本 字符"/>
    <w:basedOn w:val="9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9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56874-A6EC-4882-9B5F-10B6DC05B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1213</Characters>
  <Lines>10</Lines>
  <Paragraphs>2</Paragraphs>
  <TotalTime>1</TotalTime>
  <ScaleCrop>false</ScaleCrop>
  <LinksUpToDate>false</LinksUpToDate>
  <CharactersWithSpaces>1423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2021-08-05T02:51:00Z</dcterms:created>
  <dc:creator>Meng Jijian</dc:creator>
  <cp:lastModifiedBy>FH</cp:lastModifiedBy>
  <dcterms:modified xsi:type="dcterms:W3CDTF">2021-08-09T06:45:06Z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36FDBA8E5E8C41788277E0FF79DB8359</vt:lpwstr>
  </property>
</Properties>
</file>